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BD7F7" w14:textId="61672AF5" w:rsidR="00BC36E7" w:rsidRDefault="00000000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Gastos de brasileiros no Dia das Mães </w:t>
      </w:r>
      <w:r w:rsidR="00353119">
        <w:rPr>
          <w:b/>
          <w:sz w:val="28"/>
          <w:szCs w:val="28"/>
        </w:rPr>
        <w:t>sobem</w:t>
      </w:r>
      <w:r>
        <w:rPr>
          <w:b/>
          <w:sz w:val="28"/>
          <w:szCs w:val="28"/>
        </w:rPr>
        <w:t xml:space="preserve"> 15,46% em 2025, aponta Getnet</w:t>
      </w:r>
    </w:p>
    <w:p w14:paraId="2D08C0C0" w14:textId="14548C90" w:rsidR="00BC36E7" w:rsidRDefault="00000000">
      <w:pPr>
        <w:spacing w:before="240" w:after="240"/>
        <w:jc w:val="center"/>
        <w:rPr>
          <w:i/>
        </w:rPr>
      </w:pPr>
      <w:r>
        <w:rPr>
          <w:i/>
        </w:rPr>
        <w:t xml:space="preserve">Crescimento </w:t>
      </w:r>
      <w:r w:rsidR="00353119">
        <w:rPr>
          <w:i/>
        </w:rPr>
        <w:t>no faturamento tanto no ambiente</w:t>
      </w:r>
      <w:r>
        <w:rPr>
          <w:i/>
        </w:rPr>
        <w:t xml:space="preserve"> digita</w:t>
      </w:r>
      <w:r w:rsidR="00353119">
        <w:rPr>
          <w:i/>
        </w:rPr>
        <w:t>l</w:t>
      </w:r>
      <w:r>
        <w:rPr>
          <w:i/>
        </w:rPr>
        <w:t xml:space="preserve"> </w:t>
      </w:r>
      <w:r w:rsidR="00353119">
        <w:rPr>
          <w:i/>
        </w:rPr>
        <w:t>quanto no</w:t>
      </w:r>
      <w:r>
        <w:rPr>
          <w:i/>
        </w:rPr>
        <w:t xml:space="preserve"> físic</w:t>
      </w:r>
      <w:r w:rsidR="00353119">
        <w:rPr>
          <w:i/>
        </w:rPr>
        <w:t>o</w:t>
      </w:r>
      <w:r>
        <w:rPr>
          <w:i/>
        </w:rPr>
        <w:t xml:space="preserve"> alavancou as vendas; </w:t>
      </w:r>
      <w:r w:rsidR="00353119">
        <w:rPr>
          <w:i/>
        </w:rPr>
        <w:t>Perfumes, cosméticos e produtos de beleza foram destaque</w:t>
      </w:r>
    </w:p>
    <w:p w14:paraId="43D74B0F" w14:textId="244401AB" w:rsidR="00BC36E7" w:rsidRDefault="00000000">
      <w:pPr>
        <w:jc w:val="both"/>
      </w:pPr>
      <w:r>
        <w:rPr>
          <w:b/>
        </w:rPr>
        <w:t>São Paulo, maio de 2025</w:t>
      </w:r>
      <w:r>
        <w:t xml:space="preserve"> -</w:t>
      </w:r>
      <w:r w:rsidR="00353119">
        <w:t xml:space="preserve"> </w:t>
      </w:r>
      <w:r>
        <w:t xml:space="preserve">A Getnet, </w:t>
      </w:r>
      <w:r w:rsidR="00353119" w:rsidRPr="00353119">
        <w:t xml:space="preserve">empresa de tecnologia para soluções de pagamento do grupo </w:t>
      </w:r>
      <w:proofErr w:type="spellStart"/>
      <w:r w:rsidR="00353119" w:rsidRPr="00353119">
        <w:t>PagoNxt</w:t>
      </w:r>
      <w:proofErr w:type="spellEnd"/>
      <w:r w:rsidR="00353119" w:rsidRPr="00353119">
        <w:t xml:space="preserve">, do </w:t>
      </w:r>
      <w:r w:rsidR="00353119">
        <w:t xml:space="preserve">grupo </w:t>
      </w:r>
      <w:r w:rsidR="00353119" w:rsidRPr="00353119">
        <w:t>Santander</w:t>
      </w:r>
      <w:r>
        <w:t>, divulga os resultados de vendas no Brasil durante a semana do Dia das Mães, co</w:t>
      </w:r>
      <w:r w:rsidR="00EA1158">
        <w:t>mparando o período de 2024 a 2025</w:t>
      </w:r>
      <w:r>
        <w:t xml:space="preserve">. O </w:t>
      </w:r>
      <w:r w:rsidR="00353119">
        <w:t>faturamento de varejistas</w:t>
      </w:r>
      <w:r>
        <w:t xml:space="preserve"> teve um crescimento de 15,46%, impulsionado especialmente pelo aumento no comércio digital, que registrou um crescimento de 21,71%, e pelo aumento de 13,99% nas vendas físicas.</w:t>
      </w:r>
    </w:p>
    <w:p w14:paraId="17FA241D" w14:textId="56DDE3C8" w:rsidR="006E70CE" w:rsidRDefault="006E70CE">
      <w:pPr>
        <w:jc w:val="both"/>
      </w:pPr>
      <w:r w:rsidRPr="006E70CE">
        <w:t>O comércio físico continua sendo responsável por mais de 90% do total de compras. Embora não tenha havido crescimento em volume, o varejo físico registrou um aumento de 16,9% no ticket médio.</w:t>
      </w:r>
    </w:p>
    <w:p w14:paraId="2047D854" w14:textId="252F076F" w:rsidR="00EA1158" w:rsidRDefault="00EA1158">
      <w:pPr>
        <w:jc w:val="both"/>
      </w:pPr>
      <w:r w:rsidRPr="00EA1158">
        <w:t>Entre os setores que mais se destacaram no aumento de consumo, o de perfumes, cosméticos e produtos de beleza liderou com uma alta expressiva de 19,08%, refletindo a busca por presentes mais personalizados e sofisticados. Já o segmento de calçados registrou um aumento de 9,19%, indicando uma valorização de itens de moda e utilidade no momento da escolha dos presentes.</w:t>
      </w:r>
    </w:p>
    <w:p w14:paraId="5AF4A68F" w14:textId="19E0ECF7" w:rsidR="00BC36E7" w:rsidRDefault="00000000">
      <w:pPr>
        <w:jc w:val="both"/>
      </w:pPr>
      <w:r>
        <w:t>"</w:t>
      </w:r>
      <w:r w:rsidR="00EA1158">
        <w:t xml:space="preserve"> </w:t>
      </w:r>
      <w:r w:rsidR="0097375A" w:rsidRPr="0097375A">
        <w:t xml:space="preserve">O crescimento de 15,46% nos gastos dos brasileiros durante a semana do Dia das Mães em 2025 reflete uma combinação de fatores econômicos e comportamentais. </w:t>
      </w:r>
      <w:r w:rsidR="0097375A">
        <w:rPr>
          <w:rFonts w:ascii="Segoe UI" w:hAnsi="Segoe UI" w:cs="Segoe UI"/>
          <w:color w:val="424242"/>
          <w:shd w:val="clear" w:color="auto" w:fill="FAFAFA"/>
        </w:rPr>
        <w:t>O</w:t>
      </w:r>
      <w:r w:rsidR="0097375A" w:rsidRPr="0097375A">
        <w:t xml:space="preserve"> Dia das Mães continua sendo uma das datas mais importantes do varejo nacional, com forte apelo emocional, o que estimula os consumidores a investirem mais em presentes, experiências e celebrações</w:t>
      </w:r>
      <w:r w:rsidR="0097375A">
        <w:t xml:space="preserve">”, </w:t>
      </w:r>
      <w:r>
        <w:t xml:space="preserve">afirma Rodrigo Carvalho, superintendente de </w:t>
      </w:r>
      <w:proofErr w:type="spellStart"/>
      <w:r>
        <w:t>analytics</w:t>
      </w:r>
      <w:proofErr w:type="spellEnd"/>
      <w:r>
        <w:t xml:space="preserve"> da Getnet. </w:t>
      </w:r>
    </w:p>
    <w:p w14:paraId="76A6A4FF" w14:textId="77777777" w:rsidR="00BC36E7" w:rsidRDefault="00000000">
      <w:pPr>
        <w:spacing w:before="240" w:after="240"/>
        <w:jc w:val="both"/>
        <w:rPr>
          <w:b/>
        </w:rPr>
      </w:pPr>
      <w:r>
        <w:rPr>
          <w:b/>
        </w:rPr>
        <w:t>Sobre a Getnet Brasil</w:t>
      </w:r>
    </w:p>
    <w:p w14:paraId="7214BDCC" w14:textId="77777777" w:rsidR="00BC36E7" w:rsidRDefault="00000000">
      <w:pPr>
        <w:spacing w:before="240" w:after="240"/>
        <w:jc w:val="both"/>
      </w:pPr>
      <w:r>
        <w:t xml:space="preserve">A Getnet é uma empresa de tecnologia para soluções de pagamentos e faz parte da </w:t>
      </w:r>
      <w:proofErr w:type="spellStart"/>
      <w:r>
        <w:t>PagoNxt</w:t>
      </w:r>
      <w:proofErr w:type="spellEnd"/>
      <w:r>
        <w:t xml:space="preserve">, hub global de meios de pagamentos do grupo Santander. Com mais de 20 anos de atuação, a Getnet Brasil é a terceira maior adquirente do País e oferece um completo ecossistema de soluções para empreendedores, desde pequenas e médias empresas até grandes companhias. Em 2023, a companhia foi reconhecida pelo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(GPTW), como a segunda melhor empresa do setor financeiro para se trabalhar no Brasil.</w:t>
      </w:r>
    </w:p>
    <w:p w14:paraId="20C2425B" w14:textId="77777777" w:rsidR="00BC36E7" w:rsidRDefault="00000000">
      <w:pPr>
        <w:spacing w:before="240" w:after="240"/>
        <w:jc w:val="both"/>
        <w:rPr>
          <w:color w:val="1155CC"/>
          <w:u w:val="single"/>
        </w:rPr>
      </w:pPr>
      <w:r>
        <w:t>Mais informações em</w:t>
      </w:r>
      <w:hyperlink r:id="rId7">
        <w:r w:rsidR="00BC36E7">
          <w:t xml:space="preserve"> </w:t>
        </w:r>
      </w:hyperlink>
      <w:hyperlink r:id="rId8">
        <w:r w:rsidR="00BC36E7">
          <w:rPr>
            <w:color w:val="1155CC"/>
            <w:u w:val="single"/>
          </w:rPr>
          <w:t>https://getnet.com.br</w:t>
        </w:r>
      </w:hyperlink>
    </w:p>
    <w:p w14:paraId="577871A7" w14:textId="77777777" w:rsidR="00BC36E7" w:rsidRDefault="00000000">
      <w:pPr>
        <w:spacing w:before="240" w:after="240"/>
        <w:jc w:val="both"/>
      </w:pPr>
      <w:r>
        <w:lastRenderedPageBreak/>
        <w:t xml:space="preserve"> </w:t>
      </w:r>
    </w:p>
    <w:p w14:paraId="42ACF048" w14:textId="77777777" w:rsidR="00BC36E7" w:rsidRDefault="00BC36E7">
      <w:pPr>
        <w:jc w:val="both"/>
      </w:pPr>
    </w:p>
    <w:sectPr w:rsidR="00BC36E7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560CE" w14:textId="77777777" w:rsidR="00BB053F" w:rsidRDefault="00BB053F">
      <w:pPr>
        <w:spacing w:after="0" w:line="240" w:lineRule="auto"/>
      </w:pPr>
      <w:r>
        <w:separator/>
      </w:r>
    </w:p>
  </w:endnote>
  <w:endnote w:type="continuationSeparator" w:id="0">
    <w:p w14:paraId="5D77E4EE" w14:textId="77777777" w:rsidR="00BB053F" w:rsidRDefault="00BB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19A5A08-61A5-4579-B0F4-58E749297800}"/>
    <w:embedBold r:id="rId2" w:fontKey="{BCC53634-B689-47B0-B297-7894189B62BD}"/>
    <w:embedItalic r:id="rId3" w:fontKey="{20CBFA94-C983-4B91-B96E-7D3CD6D562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0D6DF15-D27D-4AA9-82CE-BB05F39943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C27E622-F6E8-4109-A113-384AB37704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DAA72DA-174D-4C0D-9BB1-BEC4FD77FF4E}"/>
    <w:embedBold r:id="rId7" w:fontKey="{6FFBFA91-4C91-4D24-8896-B170B367C1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214E9" w14:textId="77777777" w:rsidR="00BB053F" w:rsidRDefault="00BB053F">
      <w:pPr>
        <w:spacing w:after="0" w:line="240" w:lineRule="auto"/>
      </w:pPr>
      <w:r>
        <w:separator/>
      </w:r>
    </w:p>
  </w:footnote>
  <w:footnote w:type="continuationSeparator" w:id="0">
    <w:p w14:paraId="7DE5D36D" w14:textId="77777777" w:rsidR="00BB053F" w:rsidRDefault="00BB0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4BC1E" w14:textId="77777777" w:rsidR="00BC36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Calibri" w:eastAsia="Calibri" w:hAnsi="Calibri" w:cs="Calibri"/>
        <w:b/>
        <w:noProof/>
        <w:color w:val="000000"/>
        <w:sz w:val="28"/>
        <w:szCs w:val="28"/>
      </w:rPr>
      <w:drawing>
        <wp:inline distT="114300" distB="114300" distL="114300" distR="114300" wp14:anchorId="408B5A5E" wp14:editId="3D168F68">
          <wp:extent cx="2014335" cy="600393"/>
          <wp:effectExtent l="0" t="0" r="0" b="0"/>
          <wp:docPr id="27" name="image1.png" descr="For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4335" cy="6003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E7"/>
    <w:rsid w:val="00203250"/>
    <w:rsid w:val="00353119"/>
    <w:rsid w:val="00386A06"/>
    <w:rsid w:val="00652D8D"/>
    <w:rsid w:val="006E70CE"/>
    <w:rsid w:val="007D6E2C"/>
    <w:rsid w:val="0097375A"/>
    <w:rsid w:val="009D3DD8"/>
    <w:rsid w:val="00BB053F"/>
    <w:rsid w:val="00BC36E7"/>
    <w:rsid w:val="00EA1158"/>
    <w:rsid w:val="00EA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DF0A1"/>
  <w15:docId w15:val="{5E708E1B-1FC7-418A-B862-B6DF287DC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08D"/>
  </w:style>
  <w:style w:type="paragraph" w:styleId="Heading1">
    <w:name w:val="heading 1"/>
    <w:basedOn w:val="Normal"/>
    <w:next w:val="Normal"/>
    <w:link w:val="Heading1Char"/>
    <w:uiPriority w:val="9"/>
    <w:qFormat/>
    <w:rsid w:val="004F31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31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31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31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31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31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31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31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31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F31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F31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31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31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31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31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31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31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31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312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F31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31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31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31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31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31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31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31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312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C77"/>
  </w:style>
  <w:style w:type="paragraph" w:styleId="Footer">
    <w:name w:val="footer"/>
    <w:basedOn w:val="Normal"/>
    <w:link w:val="FooterChar"/>
    <w:uiPriority w:val="99"/>
    <w:unhideWhenUsed/>
    <w:rsid w:val="00D2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C77"/>
  </w:style>
  <w:style w:type="character" w:styleId="Hyperlink">
    <w:name w:val="Hyperlink"/>
    <w:basedOn w:val="DefaultParagraphFont"/>
    <w:uiPriority w:val="99"/>
    <w:unhideWhenUsed/>
    <w:rsid w:val="006C4B1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4B1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11C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0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tnet.com.br/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getnet.com.br/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Lguf+7aHU4B/SzqTFtPhejOYZQ==">CgMxLjA4AHIhMWprd0dNSExxR0lWY2tOMHVhLXh0RlEyLXFNS3VaRkZ2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75011181D3F34CA4C82D08A3998F96" ma:contentTypeVersion="19" ma:contentTypeDescription="Crie um novo documento." ma:contentTypeScope="" ma:versionID="04542a17e78046702f75c49004638880">
  <xsd:schema xmlns:xsd="http://www.w3.org/2001/XMLSchema" xmlns:xs="http://www.w3.org/2001/XMLSchema" xmlns:p="http://schemas.microsoft.com/office/2006/metadata/properties" xmlns:ns1="http://schemas.microsoft.com/sharepoint/v3" xmlns:ns2="31013da8-747d-49b5-9af0-03e41a79c882" xmlns:ns3="25413839-65a6-48ae-9e2d-93aef2d31d0e" targetNamespace="http://schemas.microsoft.com/office/2006/metadata/properties" ma:root="true" ma:fieldsID="30771cd2591700c8a971751c19a685ab" ns1:_="" ns2:_="" ns3:_="">
    <xsd:import namespace="http://schemas.microsoft.com/sharepoint/v3"/>
    <xsd:import namespace="31013da8-747d-49b5-9af0-03e41a79c882"/>
    <xsd:import namespace="25413839-65a6-48ae-9e2d-93aef2d31d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Flow_SignoffStatu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13da8-747d-49b5-9af0-03e41a79c8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0848f5b0-f29c-46e5-8997-51e5496f04c0}" ma:internalName="TaxCatchAll" ma:showField="CatchAllData" ma:web="31013da8-747d-49b5-9af0-03e41a79c8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13839-65a6-48ae-9e2d-93aef2d31d0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66e6879b-6cb5-4c0b-80e8-5a635d7d74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0" nillable="true" ma:displayName="Estado da aprovação" ma:internalName="Estado_x0020_da_x0020_aprova_x00e7__x00e3_o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013da8-747d-49b5-9af0-03e41a79c882" xsi:nil="true"/>
    <_ip_UnifiedCompliancePolicyUIAction xmlns="http://schemas.microsoft.com/sharepoint/v3" xsi:nil="true"/>
    <_Flow_SignoffStatus xmlns="25413839-65a6-48ae-9e2d-93aef2d31d0e" xsi:nil="true"/>
    <lcf76f155ced4ddcb4097134ff3c332f xmlns="25413839-65a6-48ae-9e2d-93aef2d31d0e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52CCF22-CBF3-441C-A0F0-41C47532FD2A}"/>
</file>

<file path=customXml/itemProps3.xml><?xml version="1.0" encoding="utf-8"?>
<ds:datastoreItem xmlns:ds="http://schemas.openxmlformats.org/officeDocument/2006/customXml" ds:itemID="{FBD6CFB1-C1F8-4455-945E-05B8FE45FDFA}"/>
</file>

<file path=customXml/itemProps4.xml><?xml version="1.0" encoding="utf-8"?>
<ds:datastoreItem xmlns:ds="http://schemas.openxmlformats.org/officeDocument/2006/customXml" ds:itemID="{6DF4B019-4B30-4C1C-9E16-3FBE96CC40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GeA Comunicação</dc:creator>
  <cp:lastModifiedBy>NARA DE FAZZIO CAVALCANTE</cp:lastModifiedBy>
  <cp:revision>2</cp:revision>
  <dcterms:created xsi:type="dcterms:W3CDTF">2025-05-13T12:44:00Z</dcterms:created>
  <dcterms:modified xsi:type="dcterms:W3CDTF">2025-05-13T12:44:00Z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5d0e24e-f85f-4816-b96b-d436c971bd2b_Enabled">
    <vt:lpwstr>true</vt:lpwstr>
  </property>
  <property fmtid="{D5CDD505-2E9C-101B-9397-08002B2CF9AE}" pid="3" name="MSIP_Label_a5d0e24e-f85f-4816-b96b-d436c971bd2b_SetDate">
    <vt:lpwstr>2025-04-04T19:42:22Z</vt:lpwstr>
  </property>
  <property fmtid="{D5CDD505-2E9C-101B-9397-08002B2CF9AE}" pid="4" name="MSIP_Label_a5d0e24e-f85f-4816-b96b-d436c971bd2b_Method">
    <vt:lpwstr>Privileged</vt:lpwstr>
  </property>
  <property fmtid="{D5CDD505-2E9C-101B-9397-08002B2CF9AE}" pid="5" name="MSIP_Label_a5d0e24e-f85f-4816-b96b-d436c971bd2b_Name">
    <vt:lpwstr>Público</vt:lpwstr>
  </property>
  <property fmtid="{D5CDD505-2E9C-101B-9397-08002B2CF9AE}" pid="6" name="MSIP_Label_a5d0e24e-f85f-4816-b96b-d436c971bd2b_SiteId">
    <vt:lpwstr>58201163-08a8-4385-aac7-2fcb6ec95c20</vt:lpwstr>
  </property>
  <property fmtid="{D5CDD505-2E9C-101B-9397-08002B2CF9AE}" pid="7" name="MSIP_Label_a5d0e24e-f85f-4816-b96b-d436c971bd2b_ActionId">
    <vt:lpwstr>58cb3a8d-e5db-4612-9999-02c0a0a97936</vt:lpwstr>
  </property>
  <property fmtid="{D5CDD505-2E9C-101B-9397-08002B2CF9AE}" pid="8" name="MSIP_Label_a5d0e24e-f85f-4816-b96b-d436c971bd2b_ContentBits">
    <vt:lpwstr>0</vt:lpwstr>
  </property>
  <property fmtid="{D5CDD505-2E9C-101B-9397-08002B2CF9AE}" pid="9" name="MSIP_Label_a5d0e24e-f85f-4816-b96b-d436c971bd2b_Tag">
    <vt:lpwstr>10, 0, 1, 1</vt:lpwstr>
  </property>
  <property fmtid="{D5CDD505-2E9C-101B-9397-08002B2CF9AE}" pid="10" name="MSIP_Label_41b88ec2-a72b-4523-9e84-0458a1764731_Enabled">
    <vt:lpwstr>true</vt:lpwstr>
  </property>
  <property fmtid="{D5CDD505-2E9C-101B-9397-08002B2CF9AE}" pid="11" name="MSIP_Label_41b88ec2-a72b-4523-9e84-0458a1764731_SetDate">
    <vt:lpwstr>2025-04-07T19:01:07Z</vt:lpwstr>
  </property>
  <property fmtid="{D5CDD505-2E9C-101B-9397-08002B2CF9AE}" pid="12" name="MSIP_Label_41b88ec2-a72b-4523-9e84-0458a1764731_Method">
    <vt:lpwstr>Privileged</vt:lpwstr>
  </property>
  <property fmtid="{D5CDD505-2E9C-101B-9397-08002B2CF9AE}" pid="13" name="MSIP_Label_41b88ec2-a72b-4523-9e84-0458a1764731_Name">
    <vt:lpwstr>Public O365</vt:lpwstr>
  </property>
  <property fmtid="{D5CDD505-2E9C-101B-9397-08002B2CF9AE}" pid="14" name="MSIP_Label_41b88ec2-a72b-4523-9e84-0458a1764731_SiteId">
    <vt:lpwstr>35595a02-4d6d-44ac-99e1-f9ab4cd872db</vt:lpwstr>
  </property>
  <property fmtid="{D5CDD505-2E9C-101B-9397-08002B2CF9AE}" pid="15" name="MSIP_Label_41b88ec2-a72b-4523-9e84-0458a1764731_ActionId">
    <vt:lpwstr>febd2ff6-606b-4f33-9085-693381fe86a1</vt:lpwstr>
  </property>
  <property fmtid="{D5CDD505-2E9C-101B-9397-08002B2CF9AE}" pid="16" name="MSIP_Label_41b88ec2-a72b-4523-9e84-0458a1764731_ContentBits">
    <vt:lpwstr>0</vt:lpwstr>
  </property>
  <property fmtid="{D5CDD505-2E9C-101B-9397-08002B2CF9AE}" pid="17" name="MSIP_Label_41b88ec2-a72b-4523-9e84-0458a1764731_Tag">
    <vt:lpwstr>10, 0, 1, 1</vt:lpwstr>
  </property>
  <property fmtid="{D5CDD505-2E9C-101B-9397-08002B2CF9AE}" pid="18" name="ContentTypeId">
    <vt:lpwstr>0x0101009175011181D3F34CA4C82D08A3998F96</vt:lpwstr>
  </property>
</Properties>
</file>