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2EA4" w14:textId="77777777" w:rsidR="00E853D8" w:rsidRDefault="00607B96">
      <w:pPr>
        <w:spacing w:after="160" w:line="259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B6E8CC7" wp14:editId="7B1B6763">
            <wp:extent cx="2019300" cy="603250"/>
            <wp:effectExtent l="0" t="0" r="0" b="0"/>
            <wp:docPr id="783418981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A47FC" w14:textId="208EC8DA" w:rsidR="00E853D8" w:rsidRDefault="00A52FD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Carnaval: 5 dicas de segurança para foliões evitarem golpes </w:t>
      </w:r>
    </w:p>
    <w:p w14:paraId="2EF85282" w14:textId="77777777" w:rsidR="00E853D8" w:rsidRDefault="00E853D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07821567" w14:textId="77777777" w:rsidR="00E853D8" w:rsidRDefault="00607B96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373737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Especialista alerta para fraudes em maquininhas, PIX e pagamentos digitais</w:t>
      </w:r>
    </w:p>
    <w:p w14:paraId="247BD188" w14:textId="77777777" w:rsidR="00E853D8" w:rsidRDefault="00E853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0F08F2" w14:textId="20BC198E" w:rsidR="00B508B7" w:rsidRDefault="00607B96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São Paulo, fevereiro de 2025</w:t>
      </w:r>
      <w:r>
        <w:rPr>
          <w:rFonts w:ascii="Arial" w:eastAsia="Arial" w:hAnsi="Arial" w:cs="Arial"/>
          <w:sz w:val="24"/>
          <w:szCs w:val="24"/>
        </w:rPr>
        <w:t xml:space="preserve"> – O Carnaval é um dos períodos mais aguardados do ano, reunindo milhões de foliões em blocos, festas e eventos por todo o país. No entanto, além da alegria e descontração que tomam conta das ruas, essa época festiva também costuma ser marcada por um aumento significativo de golpes financeiros. </w:t>
      </w:r>
    </w:p>
    <w:p w14:paraId="3F0C9C35" w14:textId="5B7ADD81" w:rsidR="00B508B7" w:rsidRDefault="00B508B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2ED2F32" w14:textId="130FAB12" w:rsidR="00B508B7" w:rsidRDefault="00B508B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508B7">
        <w:rPr>
          <w:rFonts w:ascii="Arial" w:eastAsia="Arial" w:hAnsi="Arial" w:cs="Arial"/>
          <w:sz w:val="24"/>
          <w:szCs w:val="24"/>
        </w:rPr>
        <w:t>Diante disso, para aproveitar a folia com mais segurança, é essencial adotar alguns cuidados simples, mas extremamente eficazes, ao realizar pagamentos, seja com cartões ou dispositivos móveis. Pequenos detalhes podem fazer toda a diferença na hora de evitar prejuízos e garantir que as transações sejam realizadas de maneira segura e confiável</w:t>
      </w:r>
      <w:r>
        <w:rPr>
          <w:rFonts w:ascii="Arial" w:eastAsia="Arial" w:hAnsi="Arial" w:cs="Arial"/>
          <w:sz w:val="24"/>
          <w:szCs w:val="24"/>
        </w:rPr>
        <w:t>.</w:t>
      </w:r>
    </w:p>
    <w:p w14:paraId="618BB4C6" w14:textId="77777777" w:rsidR="00E853D8" w:rsidRDefault="00E853D8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7A2FBFA" w14:textId="1127B4F8" w:rsidR="00E853D8" w:rsidRDefault="00607B96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</w:t>
      </w:r>
      <w:r w:rsidR="00A52FDC">
        <w:rPr>
          <w:rFonts w:ascii="Arial" w:eastAsia="Arial" w:hAnsi="Arial" w:cs="Arial"/>
          <w:sz w:val="24"/>
          <w:szCs w:val="24"/>
        </w:rPr>
        <w:t xml:space="preserve"> </w:t>
      </w:r>
      <w:r w:rsidR="00333690">
        <w:rPr>
          <w:rFonts w:ascii="Arial" w:eastAsia="Arial" w:hAnsi="Arial" w:cs="Arial"/>
          <w:sz w:val="24"/>
          <w:szCs w:val="24"/>
        </w:rPr>
        <w:t>Alexandre Oliveira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B508B7">
        <w:rPr>
          <w:rFonts w:ascii="Arial" w:eastAsia="Arial" w:hAnsi="Arial" w:cs="Arial"/>
          <w:sz w:val="24"/>
          <w:szCs w:val="24"/>
        </w:rPr>
        <w:t>V</w:t>
      </w:r>
      <w:r w:rsidR="00333690">
        <w:rPr>
          <w:rFonts w:ascii="Arial" w:eastAsia="Arial" w:hAnsi="Arial" w:cs="Arial"/>
          <w:sz w:val="24"/>
          <w:szCs w:val="24"/>
        </w:rPr>
        <w:t>ice-</w:t>
      </w:r>
      <w:r w:rsidR="00B508B7">
        <w:rPr>
          <w:rFonts w:ascii="Arial" w:eastAsia="Arial" w:hAnsi="Arial" w:cs="Arial"/>
          <w:sz w:val="24"/>
          <w:szCs w:val="24"/>
        </w:rPr>
        <w:t>P</w:t>
      </w:r>
      <w:r w:rsidR="00333690">
        <w:rPr>
          <w:rFonts w:ascii="Arial" w:eastAsia="Arial" w:hAnsi="Arial" w:cs="Arial"/>
          <w:sz w:val="24"/>
          <w:szCs w:val="24"/>
        </w:rPr>
        <w:t xml:space="preserve">residente de </w:t>
      </w:r>
      <w:r w:rsidR="00B508B7">
        <w:rPr>
          <w:rFonts w:ascii="Arial" w:eastAsia="Arial" w:hAnsi="Arial" w:cs="Arial"/>
          <w:sz w:val="24"/>
          <w:szCs w:val="24"/>
        </w:rPr>
        <w:t>R</w:t>
      </w:r>
      <w:r w:rsidR="00333690">
        <w:rPr>
          <w:rFonts w:ascii="Arial" w:eastAsia="Arial" w:hAnsi="Arial" w:cs="Arial"/>
          <w:sz w:val="24"/>
          <w:szCs w:val="24"/>
        </w:rPr>
        <w:t xml:space="preserve">iscos </w:t>
      </w:r>
      <w:r>
        <w:rPr>
          <w:rFonts w:ascii="Arial" w:eastAsia="Arial" w:hAnsi="Arial" w:cs="Arial"/>
          <w:sz w:val="24"/>
          <w:szCs w:val="24"/>
        </w:rPr>
        <w:t xml:space="preserve">da Getnet, empresa de tecnologia para soluções de pagamentos da </w:t>
      </w:r>
      <w:proofErr w:type="spellStart"/>
      <w:r>
        <w:rPr>
          <w:rFonts w:ascii="Arial" w:eastAsia="Arial" w:hAnsi="Arial" w:cs="Arial"/>
          <w:sz w:val="24"/>
          <w:szCs w:val="24"/>
        </w:rPr>
        <w:t>PagoNxt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hub global de meios de pagamentos do grupo Santander, o Carnaval é, sem dúvidas, um momento de celebração, mas que também exige cautela. “Golpes financeiros, especialmente aqueles envolvendo maquininhas de pagamento, se tornam mais frequentes nessa época. Por isso, é fundamental </w:t>
      </w:r>
      <w:r w:rsidR="00B508B7">
        <w:rPr>
          <w:rFonts w:ascii="Arial" w:eastAsia="Arial" w:hAnsi="Arial" w:cs="Arial"/>
          <w:sz w:val="24"/>
          <w:szCs w:val="24"/>
        </w:rPr>
        <w:t xml:space="preserve">estar </w:t>
      </w:r>
      <w:r>
        <w:rPr>
          <w:rFonts w:ascii="Arial" w:eastAsia="Arial" w:hAnsi="Arial" w:cs="Arial"/>
          <w:sz w:val="24"/>
          <w:szCs w:val="24"/>
        </w:rPr>
        <w:t>atento e tomem medidas preventivas para evitar cair em fraudes”, alerta o especialista.</w:t>
      </w:r>
    </w:p>
    <w:p w14:paraId="52A97CD0" w14:textId="77777777" w:rsidR="00E853D8" w:rsidRDefault="00E853D8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B260CFB" w14:textId="7A861B85" w:rsidR="00E853D8" w:rsidRDefault="00607B96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Pensando nisso, </w:t>
      </w:r>
      <w:r w:rsidR="00B508B7">
        <w:rPr>
          <w:rFonts w:ascii="Arial" w:eastAsia="Arial" w:hAnsi="Arial" w:cs="Arial"/>
          <w:sz w:val="24"/>
          <w:szCs w:val="24"/>
        </w:rPr>
        <w:t>o executivo</w:t>
      </w:r>
      <w:r>
        <w:rPr>
          <w:rFonts w:ascii="Arial" w:eastAsia="Arial" w:hAnsi="Arial" w:cs="Arial"/>
          <w:sz w:val="24"/>
          <w:szCs w:val="24"/>
        </w:rPr>
        <w:t xml:space="preserve"> preparou uma série de dicas aproveitar a festa sem preocupações</w:t>
      </w:r>
      <w:r w:rsidR="00B508B7">
        <w:rPr>
          <w:rFonts w:ascii="Arial" w:eastAsia="Arial" w:hAnsi="Arial" w:cs="Arial"/>
          <w:sz w:val="24"/>
          <w:szCs w:val="24"/>
        </w:rPr>
        <w:t xml:space="preserve">. </w:t>
      </w:r>
    </w:p>
    <w:p w14:paraId="0DCCD5B9" w14:textId="05DABF52" w:rsidR="00E853D8" w:rsidRDefault="00607B96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Confira o valor antes de pagar</w:t>
      </w:r>
      <w:r>
        <w:rPr>
          <w:rFonts w:ascii="Arial" w:eastAsia="Arial" w:hAnsi="Arial" w:cs="Arial"/>
          <w:sz w:val="24"/>
          <w:szCs w:val="24"/>
        </w:rPr>
        <w:t xml:space="preserve"> – Antes de digitar a senha, certifique-se de que o valor exibido na tela da maquininha está correto. Em meio à agitação, é comum que criminosos tentem alterar os valores sem que o consumidor perceba. Por isso, tenha sempre atenção e revise cada transação antes de confirmar o pagamento.</w:t>
      </w:r>
    </w:p>
    <w:p w14:paraId="74D28EA5" w14:textId="058FC5F5" w:rsidR="00E853D8" w:rsidRDefault="00607B96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Observe sinais de adulteração na maquininha</w:t>
      </w:r>
      <w:r>
        <w:rPr>
          <w:rFonts w:ascii="Arial" w:eastAsia="Arial" w:hAnsi="Arial" w:cs="Arial"/>
          <w:sz w:val="24"/>
          <w:szCs w:val="24"/>
        </w:rPr>
        <w:t xml:space="preserve"> – Caso o visor da máquina esteja trincado, escuro, com adesivos suspeitos ou apresente falhas na leitura do cartão, desconfie. Se algo parecer fora do normal, prefira outro método de pagamento.</w:t>
      </w:r>
    </w:p>
    <w:p w14:paraId="29518965" w14:textId="56854161" w:rsidR="00E853D8" w:rsidRDefault="00607B96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Ative notificações de transações</w:t>
      </w:r>
      <w:r>
        <w:rPr>
          <w:rFonts w:ascii="Arial" w:eastAsia="Arial" w:hAnsi="Arial" w:cs="Arial"/>
          <w:sz w:val="24"/>
          <w:szCs w:val="24"/>
        </w:rPr>
        <w:t xml:space="preserve"> – Configure o aplicativo do seu banco ou carteira digital para enviar notificações em tempo real sobre compras e pagamentos realizados. Dessa forma, caso alguma atividade suspeita ocorra, </w:t>
      </w:r>
      <w:r>
        <w:rPr>
          <w:rFonts w:ascii="Arial" w:eastAsia="Arial" w:hAnsi="Arial" w:cs="Arial"/>
          <w:sz w:val="24"/>
          <w:szCs w:val="24"/>
        </w:rPr>
        <w:lastRenderedPageBreak/>
        <w:t>você poderá identificá-la imediatamente e contestar a transação antes que cause prejuízos maiores.</w:t>
      </w:r>
    </w:p>
    <w:p w14:paraId="3810A821" w14:textId="77777777" w:rsidR="00E853D8" w:rsidRDefault="00607B96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Evite conectar-se a redes Wi-Fi públicas para transações financeiras</w:t>
      </w:r>
      <w:r>
        <w:rPr>
          <w:rFonts w:ascii="Arial" w:eastAsia="Arial" w:hAnsi="Arial" w:cs="Arial"/>
          <w:sz w:val="24"/>
          <w:szCs w:val="24"/>
        </w:rPr>
        <w:t xml:space="preserve"> – Redes abertas, como as disponíveis em bares, praças e outros locais públicos, podem ser alvos de hackers que capturam dados bancários. Para evitar esse risco, prefira utilizar sua rede móvel ao acessar aplicativos financeiros ou realizar pagamentos online.</w:t>
      </w:r>
    </w:p>
    <w:p w14:paraId="720EDBEB" w14:textId="77777777" w:rsidR="00E853D8" w:rsidRDefault="00607B96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Ative limites de valor e bloqueio de horários para PIX no app do banco</w:t>
      </w:r>
      <w:r>
        <w:rPr>
          <w:rFonts w:ascii="Arial" w:eastAsia="Arial" w:hAnsi="Arial" w:cs="Arial"/>
          <w:sz w:val="24"/>
          <w:szCs w:val="24"/>
        </w:rPr>
        <w:t xml:space="preserve"> – Muitos bancos permitem configurar limites diários e restrições de horário para evitar transações suspeitas. Essa medida reduz o risco de prejuízos em caso de golpe.</w:t>
      </w:r>
    </w:p>
    <w:p w14:paraId="0ABD0EAC" w14:textId="1DADC5FF" w:rsidR="00E853D8" w:rsidRDefault="00607B96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B508B7" w:rsidRPr="00B508B7">
        <w:rPr>
          <w:rFonts w:ascii="Arial" w:eastAsia="Arial" w:hAnsi="Arial" w:cs="Arial"/>
          <w:sz w:val="24"/>
          <w:szCs w:val="24"/>
        </w:rPr>
        <w:t xml:space="preserve">A tecnologia tem facilitado cada vez mais as transações financeiras, </w:t>
      </w:r>
      <w:r w:rsidR="00B508B7">
        <w:rPr>
          <w:rFonts w:ascii="Arial" w:eastAsia="Arial" w:hAnsi="Arial" w:cs="Arial"/>
          <w:sz w:val="24"/>
          <w:szCs w:val="24"/>
        </w:rPr>
        <w:t>aprimorando também</w:t>
      </w:r>
      <w:r w:rsidR="00B508B7" w:rsidRPr="00B508B7">
        <w:rPr>
          <w:rFonts w:ascii="Arial" w:eastAsia="Arial" w:hAnsi="Arial" w:cs="Arial"/>
          <w:sz w:val="24"/>
          <w:szCs w:val="24"/>
        </w:rPr>
        <w:t xml:space="preserve"> a segurança. No entanto,</w:t>
      </w:r>
      <w:r w:rsidR="00B508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508B7">
        <w:rPr>
          <w:rFonts w:ascii="Arial" w:eastAsia="Arial" w:hAnsi="Arial" w:cs="Arial"/>
          <w:sz w:val="24"/>
          <w:szCs w:val="24"/>
        </w:rPr>
        <w:t>esta</w:t>
      </w:r>
      <w:proofErr w:type="spellEnd"/>
      <w:r w:rsidR="00B508B7">
        <w:rPr>
          <w:rFonts w:ascii="Arial" w:eastAsia="Arial" w:hAnsi="Arial" w:cs="Arial"/>
          <w:sz w:val="24"/>
          <w:szCs w:val="24"/>
        </w:rPr>
        <w:t xml:space="preserve"> </w:t>
      </w:r>
      <w:r w:rsidR="00B508B7" w:rsidRPr="00B508B7">
        <w:rPr>
          <w:rFonts w:ascii="Arial" w:eastAsia="Arial" w:hAnsi="Arial" w:cs="Arial"/>
          <w:sz w:val="24"/>
          <w:szCs w:val="24"/>
        </w:rPr>
        <w:t>ainda depende, em grande parte, da atenção e dos hábitos dos próprios consumidores</w:t>
      </w:r>
      <w:r>
        <w:rPr>
          <w:rFonts w:ascii="Arial" w:eastAsia="Arial" w:hAnsi="Arial" w:cs="Arial"/>
          <w:sz w:val="24"/>
          <w:szCs w:val="24"/>
        </w:rPr>
        <w:t>. Estar prevenido não tira a diversão, pelo contrário, garante que a festa continue sem contratempos e sem prejuízos indesejados”, finaliza o especialista.</w:t>
      </w:r>
    </w:p>
    <w:p w14:paraId="11E89462" w14:textId="77777777" w:rsidR="00E853D8" w:rsidRDefault="00607B96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Sobre a Getnet Brasil </w:t>
      </w:r>
    </w:p>
    <w:p w14:paraId="22913A69" w14:textId="77777777" w:rsidR="00E853D8" w:rsidRDefault="00E853D8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87A9A92" w14:textId="77777777" w:rsidR="00E853D8" w:rsidRDefault="00607B96" w:rsidP="0018A94F">
      <w:p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18A94F">
        <w:rPr>
          <w:rFonts w:ascii="Arial" w:eastAsia="Arial" w:hAnsi="Arial" w:cs="Arial"/>
          <w:sz w:val="24"/>
          <w:szCs w:val="24"/>
        </w:rPr>
        <w:t xml:space="preserve">A Getnet é uma empresa de tecnologia para soluções de pagamentos e faz parte da </w:t>
      </w:r>
      <w:proofErr w:type="spellStart"/>
      <w:r w:rsidRPr="0018A94F">
        <w:rPr>
          <w:rFonts w:ascii="Arial" w:eastAsia="Arial" w:hAnsi="Arial" w:cs="Arial"/>
          <w:sz w:val="24"/>
          <w:szCs w:val="24"/>
        </w:rPr>
        <w:t>PagoNxt</w:t>
      </w:r>
      <w:proofErr w:type="spellEnd"/>
      <w:r w:rsidRPr="0018A94F">
        <w:rPr>
          <w:rFonts w:ascii="Arial" w:eastAsia="Arial" w:hAnsi="Arial" w:cs="Arial"/>
          <w:sz w:val="24"/>
          <w:szCs w:val="24"/>
        </w:rPr>
        <w:t xml:space="preserve">, hub global de meios de pagamentos do grupo Santander. Com mais de 20 anos de atuação, a Getnet Brasil é a terceira maior adquirente do País e oferece um completo ecossistema de soluções para empreendedores, desde pequenas e médias empresas até grandes companhias. Em 2024, a companhia foi reconhecida pelo </w:t>
      </w:r>
      <w:proofErr w:type="spellStart"/>
      <w:r w:rsidRPr="0018A94F">
        <w:rPr>
          <w:rFonts w:ascii="Arial" w:eastAsia="Arial" w:hAnsi="Arial" w:cs="Arial"/>
          <w:sz w:val="24"/>
          <w:szCs w:val="24"/>
        </w:rPr>
        <w:t>Great</w:t>
      </w:r>
      <w:proofErr w:type="spellEnd"/>
      <w:r w:rsidRPr="0018A9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8A94F">
        <w:rPr>
          <w:rFonts w:ascii="Arial" w:eastAsia="Arial" w:hAnsi="Arial" w:cs="Arial"/>
          <w:sz w:val="24"/>
          <w:szCs w:val="24"/>
        </w:rPr>
        <w:t>Place</w:t>
      </w:r>
      <w:proofErr w:type="spellEnd"/>
      <w:r w:rsidRPr="0018A9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8A9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8A9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8A94F">
        <w:rPr>
          <w:rFonts w:ascii="Arial" w:eastAsia="Arial" w:hAnsi="Arial" w:cs="Arial"/>
          <w:sz w:val="24"/>
          <w:szCs w:val="24"/>
        </w:rPr>
        <w:t>Work</w:t>
      </w:r>
      <w:proofErr w:type="spellEnd"/>
      <w:r w:rsidRPr="0018A94F">
        <w:rPr>
          <w:rFonts w:ascii="Arial" w:eastAsia="Arial" w:hAnsi="Arial" w:cs="Arial"/>
          <w:sz w:val="24"/>
          <w:szCs w:val="24"/>
        </w:rPr>
        <w:t xml:space="preserve"> (GPTW), como uma das melhores empresas no ranking “grandes empresas” para se trabalhar no Brasil. </w:t>
      </w:r>
    </w:p>
    <w:p w14:paraId="5288B75E" w14:textId="77777777" w:rsidR="00E853D8" w:rsidRDefault="00E853D8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1EF734E" w14:textId="77777777" w:rsidR="00E853D8" w:rsidRDefault="00607B96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Mais informações em </w:t>
      </w:r>
      <w:hyperlink r:id="rId9">
        <w:r w:rsidR="00E853D8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https://getnet.com.br</w:t>
        </w:r>
      </w:hyperlink>
    </w:p>
    <w:p w14:paraId="3A274F3A" w14:textId="77777777" w:rsidR="00E853D8" w:rsidRDefault="00E853D8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1174063" w14:textId="77777777" w:rsidR="00E853D8" w:rsidRDefault="00E853D8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40DC10C" w14:textId="77777777" w:rsidR="00E853D8" w:rsidRDefault="00607B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Informações à imprensa</w:t>
      </w:r>
    </w:p>
    <w:p w14:paraId="5EB3D435" w14:textId="77777777" w:rsidR="00E853D8" w:rsidRDefault="00607B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G&amp;A Comunicação Corporativa</w:t>
      </w:r>
    </w:p>
    <w:p w14:paraId="33E0CFD8" w14:textId="77777777" w:rsidR="00E853D8" w:rsidRDefault="00E853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925C19" w14:textId="77777777" w:rsidR="00E853D8" w:rsidRPr="00333690" w:rsidRDefault="00607B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333690">
        <w:rPr>
          <w:rFonts w:ascii="Arial" w:eastAsia="Arial" w:hAnsi="Arial" w:cs="Arial"/>
          <w:sz w:val="24"/>
          <w:szCs w:val="24"/>
          <w:lang w:val="es-ES_tradnl"/>
        </w:rPr>
        <w:t xml:space="preserve">Gustavo Brito - </w:t>
      </w:r>
      <w:hyperlink r:id="rId10">
        <w:r w:rsidR="00E853D8" w:rsidRPr="00333690">
          <w:rPr>
            <w:rFonts w:ascii="Arial" w:eastAsia="Arial" w:hAnsi="Arial" w:cs="Arial"/>
            <w:color w:val="1155CC"/>
            <w:sz w:val="24"/>
            <w:szCs w:val="24"/>
            <w:u w:val="single"/>
            <w:lang w:val="es-ES_tradnl"/>
          </w:rPr>
          <w:t>gustavo.brito@geacomunicaco.com.br</w:t>
        </w:r>
      </w:hyperlink>
    </w:p>
    <w:p w14:paraId="53E401A0" w14:textId="77777777" w:rsidR="00E853D8" w:rsidRPr="00333690" w:rsidRDefault="00607B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333690">
        <w:rPr>
          <w:rFonts w:ascii="Arial" w:eastAsia="Arial" w:hAnsi="Arial" w:cs="Arial"/>
          <w:sz w:val="24"/>
          <w:szCs w:val="24"/>
          <w:lang w:val="es-ES_tradnl"/>
        </w:rPr>
        <w:t>(11) 98642-9282</w:t>
      </w:r>
    </w:p>
    <w:p w14:paraId="6D1F2918" w14:textId="77777777" w:rsidR="00E853D8" w:rsidRPr="00333690" w:rsidRDefault="00E853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5F7872FB" w14:textId="77777777" w:rsidR="00E853D8" w:rsidRPr="00333690" w:rsidRDefault="00607B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333690">
        <w:rPr>
          <w:rFonts w:ascii="Arial" w:eastAsia="Arial" w:hAnsi="Arial" w:cs="Arial"/>
          <w:sz w:val="24"/>
          <w:szCs w:val="24"/>
          <w:lang w:val="es-ES_tradnl"/>
        </w:rPr>
        <w:t xml:space="preserve">Karen Cohen – </w:t>
      </w:r>
      <w:hyperlink r:id="rId11">
        <w:r w:rsidR="00E853D8" w:rsidRPr="00333690">
          <w:rPr>
            <w:rFonts w:ascii="Arial" w:eastAsia="Arial" w:hAnsi="Arial" w:cs="Arial"/>
            <w:color w:val="0000FF"/>
            <w:sz w:val="24"/>
            <w:szCs w:val="24"/>
            <w:u w:val="single"/>
            <w:lang w:val="es-ES_tradnl"/>
          </w:rPr>
          <w:t>karen.cohen@geacomunicacao.com.br</w:t>
        </w:r>
      </w:hyperlink>
    </w:p>
    <w:p w14:paraId="2ADFEB5D" w14:textId="77777777" w:rsidR="00E853D8" w:rsidRDefault="00607B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(11) 98296-9774</w:t>
      </w:r>
    </w:p>
    <w:p w14:paraId="6B552301" w14:textId="77777777" w:rsidR="00E853D8" w:rsidRDefault="00E853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2CBD7F" w14:textId="77777777" w:rsidR="00E853D8" w:rsidRDefault="00E853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E853D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D8"/>
    <w:rsid w:val="00074BAC"/>
    <w:rsid w:val="0018A94F"/>
    <w:rsid w:val="00333690"/>
    <w:rsid w:val="00607B96"/>
    <w:rsid w:val="0061798E"/>
    <w:rsid w:val="007A1A8B"/>
    <w:rsid w:val="00A100BE"/>
    <w:rsid w:val="00A52FDC"/>
    <w:rsid w:val="00AA23B4"/>
    <w:rsid w:val="00AD5298"/>
    <w:rsid w:val="00B508B7"/>
    <w:rsid w:val="00BB0F7F"/>
    <w:rsid w:val="00E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6B86"/>
  <w15:docId w15:val="{8A0FDCCB-3E44-4232-8CDD-26564C0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06E4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Normal100">
    <w:name w:val="Table Normal100"/>
    <w:rsid w:val="00331A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331A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1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E3C2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02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1F3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3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cohen@geacomunicacao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gustavo.brito@geacomunicaco.com.b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etne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13da8-747d-49b5-9af0-03e41a79c882" xsi:nil="true"/>
    <_ip_UnifiedCompliancePolicyUIAction xmlns="http://schemas.microsoft.com/sharepoint/v3" xsi:nil="true"/>
    <_Flow_SignoffStatus xmlns="25413839-65a6-48ae-9e2d-93aef2d31d0e" xsi:nil="true"/>
    <lcf76f155ced4ddcb4097134ff3c332f xmlns="25413839-65a6-48ae-9e2d-93aef2d31d0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aRacBL6OgY89N0n+ZYPgGBe9w==">CgMxLjA4AHIhMXpLWmZvTk9DYmttbzRXMzl1T1pydDhNbVQ3N3hMd0ph</go:docsCustomData>
</go:gDocsCustomXmlDataStorage>
</file>

<file path=customXml/itemProps1.xml><?xml version="1.0" encoding="utf-8"?>
<ds:datastoreItem xmlns:ds="http://schemas.openxmlformats.org/officeDocument/2006/customXml" ds:itemID="{62582E45-5CEA-4705-9538-C45C14397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BDE8-D8E1-4925-AFBE-98AA08FDEEE3}">
  <ds:schemaRefs>
    <ds:schemaRef ds:uri="http://schemas.microsoft.com/office/2006/metadata/properties"/>
    <ds:schemaRef ds:uri="http://schemas.microsoft.com/office/infopath/2007/PartnerControls"/>
    <ds:schemaRef ds:uri="31013da8-747d-49b5-9af0-03e41a79c882"/>
    <ds:schemaRef ds:uri="http://schemas.microsoft.com/sharepoint/v3"/>
    <ds:schemaRef ds:uri="25413839-65a6-48ae-9e2d-93aef2d31d0e"/>
  </ds:schemaRefs>
</ds:datastoreItem>
</file>

<file path=customXml/itemProps3.xml><?xml version="1.0" encoding="utf-8"?>
<ds:datastoreItem xmlns:ds="http://schemas.openxmlformats.org/officeDocument/2006/customXml" ds:itemID="{059578B2-A7CB-435E-99F2-99B092E60F18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Falcão Mesquita</dc:creator>
  <cp:lastModifiedBy>NARA DE FAZZIO CAVALCANTE</cp:lastModifiedBy>
  <cp:revision>2</cp:revision>
  <dcterms:created xsi:type="dcterms:W3CDTF">2025-05-30T20:36:00Z</dcterms:created>
  <dcterms:modified xsi:type="dcterms:W3CDTF">2025-05-30T20:36:00Z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0x0101009175011181D3F34CA4C82D08A3998F96</vt:lpwstr>
  </property>
  <property fmtid="{D5CDD505-2E9C-101B-9397-08002B2CF9AE}" pid="3" name="MSIP_Label_a5d0e24e-f85f-4816-b96b-d436c971bd2b_Enabled">
    <vt:lpwstr>true</vt:lpwstr>
  </property>
  <property fmtid="{D5CDD505-2E9C-101B-9397-08002B2CF9AE}" pid="4" name="MSIP_Label_a5d0e24e-f85f-4816-b96b-d436c971bd2b_SetDate">
    <vt:lpwstr>2024-05-13T13:39:52Z</vt:lpwstr>
  </property>
  <property fmtid="{D5CDD505-2E9C-101B-9397-08002B2CF9AE}" pid="5" name="MSIP_Label_a5d0e24e-f85f-4816-b96b-d436c971bd2b_Method">
    <vt:lpwstr>Privileged</vt:lpwstr>
  </property>
  <property fmtid="{D5CDD505-2E9C-101B-9397-08002B2CF9AE}" pid="6" name="MSIP_Label_a5d0e24e-f85f-4816-b96b-d436c971bd2b_Name">
    <vt:lpwstr>Público</vt:lpwstr>
  </property>
  <property fmtid="{D5CDD505-2E9C-101B-9397-08002B2CF9AE}" pid="7" name="MSIP_Label_a5d0e24e-f85f-4816-b96b-d436c971bd2b_SiteId">
    <vt:lpwstr>58201163-08a8-4385-aac7-2fcb6ec95c20</vt:lpwstr>
  </property>
  <property fmtid="{D5CDD505-2E9C-101B-9397-08002B2CF9AE}" pid="8" name="MSIP_Label_a5d0e24e-f85f-4816-b96b-d436c971bd2b_ActionId">
    <vt:lpwstr>182d27fe-8b52-4125-9da5-ef25c7c99735</vt:lpwstr>
  </property>
  <property fmtid="{D5CDD505-2E9C-101B-9397-08002B2CF9AE}" pid="9" name="MSIP_Label_a5d0e24e-f85f-4816-b96b-d436c971bd2b_ContentBits">
    <vt:lpwstr>0</vt:lpwstr>
  </property>
  <property fmtid="{D5CDD505-2E9C-101B-9397-08002B2CF9AE}" pid="10" name="MediaServiceImageTags">
    <vt:lpwstr>MediaServiceImageTags</vt:lpwstr>
  </property>
  <property fmtid="{D5CDD505-2E9C-101B-9397-08002B2CF9AE}" pid="11" name="MSIP_Label_0c2abd79-57a9-4473-8700-c843f76a1e37_Enabled">
    <vt:lpwstr>true</vt:lpwstr>
  </property>
  <property fmtid="{D5CDD505-2E9C-101B-9397-08002B2CF9AE}" pid="12" name="MSIP_Label_0c2abd79-57a9-4473-8700-c843f76a1e37_SetDate">
    <vt:lpwstr>2025-02-06T16:55:03Z</vt:lpwstr>
  </property>
  <property fmtid="{D5CDD505-2E9C-101B-9397-08002B2CF9AE}" pid="13" name="MSIP_Label_0c2abd79-57a9-4473-8700-c843f76a1e37_Method">
    <vt:lpwstr>Privileged</vt:lpwstr>
  </property>
  <property fmtid="{D5CDD505-2E9C-101B-9397-08002B2CF9AE}" pid="14" name="MSIP_Label_0c2abd79-57a9-4473-8700-c843f76a1e37_Name">
    <vt:lpwstr>Internal</vt:lpwstr>
  </property>
  <property fmtid="{D5CDD505-2E9C-101B-9397-08002B2CF9AE}" pid="15" name="MSIP_Label_0c2abd79-57a9-4473-8700-c843f76a1e37_SiteId">
    <vt:lpwstr>35595a02-4d6d-44ac-99e1-f9ab4cd872db</vt:lpwstr>
  </property>
  <property fmtid="{D5CDD505-2E9C-101B-9397-08002B2CF9AE}" pid="16" name="MSIP_Label_0c2abd79-57a9-4473-8700-c843f76a1e37_ActionId">
    <vt:lpwstr>5dfa8b1e-0295-412b-9bb1-28221692bc37</vt:lpwstr>
  </property>
  <property fmtid="{D5CDD505-2E9C-101B-9397-08002B2CF9AE}" pid="17" name="MSIP_Label_0c2abd79-57a9-4473-8700-c843f76a1e37_ContentBits">
    <vt:lpwstr>0</vt:lpwstr>
  </property>
</Properties>
</file>