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F4FE" w14:textId="54510511" w:rsidR="007E181B" w:rsidRDefault="00165458" w:rsidP="005E155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Janeiro mostra </w:t>
      </w:r>
      <w:r w:rsidR="003E04B5">
        <w:rPr>
          <w:b/>
          <w:sz w:val="28"/>
          <w:szCs w:val="28"/>
        </w:rPr>
        <w:t xml:space="preserve">recuo </w:t>
      </w:r>
      <w:r>
        <w:rPr>
          <w:b/>
          <w:sz w:val="28"/>
          <w:szCs w:val="28"/>
        </w:rPr>
        <w:t>no varejo em janeiro, aponta</w:t>
      </w:r>
      <w:r w:rsidRPr="001654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Índice </w:t>
      </w:r>
      <w:proofErr w:type="spellStart"/>
      <w:r>
        <w:rPr>
          <w:b/>
          <w:sz w:val="28"/>
          <w:szCs w:val="28"/>
        </w:rPr>
        <w:t>IGet</w:t>
      </w:r>
      <w:proofErr w:type="spellEnd"/>
    </w:p>
    <w:p w14:paraId="01A17158" w14:textId="433C4ED8" w:rsidR="007E181B" w:rsidRDefault="00165458">
      <w:pPr>
        <w:spacing w:before="240" w:after="2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Atividade varejista </w:t>
      </w:r>
      <w:r w:rsidR="003E04B5">
        <w:rPr>
          <w:i/>
          <w:sz w:val="24"/>
          <w:szCs w:val="24"/>
        </w:rPr>
        <w:t xml:space="preserve">cai </w:t>
      </w:r>
      <w:r>
        <w:rPr>
          <w:i/>
          <w:sz w:val="24"/>
          <w:szCs w:val="24"/>
        </w:rPr>
        <w:t>após alta</w:t>
      </w:r>
      <w:r w:rsidR="003E04B5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no final de 2024, enquanto serviços mostram </w:t>
      </w:r>
      <w:r w:rsidR="003E04B5">
        <w:rPr>
          <w:i/>
          <w:sz w:val="24"/>
          <w:szCs w:val="24"/>
        </w:rPr>
        <w:t xml:space="preserve">virtual </w:t>
      </w:r>
      <w:r>
        <w:rPr>
          <w:i/>
          <w:sz w:val="24"/>
          <w:szCs w:val="24"/>
        </w:rPr>
        <w:t>estabilidade</w:t>
      </w:r>
    </w:p>
    <w:p w14:paraId="2985F1DF" w14:textId="2D84748F" w:rsidR="007E181B" w:rsidRDefault="003A2B17">
      <w:pPr>
        <w:spacing w:before="240" w:after="240"/>
        <w:jc w:val="both"/>
      </w:pPr>
      <w:r>
        <w:rPr>
          <w:b/>
        </w:rPr>
        <w:t>São Paulo, fevereiro de 2025</w:t>
      </w:r>
      <w:r>
        <w:t xml:space="preserve"> - O </w:t>
      </w:r>
      <w:hyperlink r:id="rId11">
        <w:proofErr w:type="spellStart"/>
        <w:r w:rsidR="007E181B">
          <w:rPr>
            <w:b/>
            <w:color w:val="1155CC"/>
            <w:u w:val="single"/>
          </w:rPr>
          <w:t>IGet</w:t>
        </w:r>
        <w:proofErr w:type="spellEnd"/>
      </w:hyperlink>
      <w:r>
        <w:rPr>
          <w:b/>
        </w:rPr>
        <w:t>, índice desenvolvido pelo departamento econômico do Santander no Brasil em parceria com a Getnet</w:t>
      </w:r>
      <w:r>
        <w:t xml:space="preserve">, que acompanha o desempenho do comércio varejista, apresentou resultados contrastantes em janeiro de 2025. O setor de serviços registrou </w:t>
      </w:r>
      <w:r w:rsidR="003E04B5">
        <w:t xml:space="preserve">virtual </w:t>
      </w:r>
      <w:r>
        <w:t>estabilidade, enquanto o</w:t>
      </w:r>
      <w:r w:rsidR="003E04B5">
        <w:t>s índices para o</w:t>
      </w:r>
      <w:r>
        <w:t xml:space="preserve"> varejo</w:t>
      </w:r>
      <w:r w:rsidR="00165458">
        <w:t xml:space="preserve"> restrito e</w:t>
      </w:r>
      <w:r>
        <w:t xml:space="preserve"> ampliado</w:t>
      </w:r>
      <w:r w:rsidR="00165458">
        <w:t>,</w:t>
      </w:r>
      <w:r>
        <w:t xml:space="preserve"> sofre</w:t>
      </w:r>
      <w:r w:rsidR="003E04B5">
        <w:t>ram</w:t>
      </w:r>
      <w:r>
        <w:t xml:space="preserve"> retração após os bo</w:t>
      </w:r>
      <w:r w:rsidR="003E04B5">
        <w:t>ns</w:t>
      </w:r>
      <w:r>
        <w:t xml:space="preserve"> desempenho</w:t>
      </w:r>
      <w:r w:rsidR="003E04B5">
        <w:t>s</w:t>
      </w:r>
      <w:r>
        <w:t xml:space="preserve"> observado</w:t>
      </w:r>
      <w:r w:rsidR="003E04B5">
        <w:t>s</w:t>
      </w:r>
      <w:r>
        <w:t xml:space="preserve"> no final de 2024.</w:t>
      </w:r>
    </w:p>
    <w:p w14:paraId="129CB4A2" w14:textId="5CF491A6" w:rsidR="007E181B" w:rsidRDefault="003A2B17">
      <w:pPr>
        <w:spacing w:before="240" w:after="240"/>
        <w:jc w:val="both"/>
      </w:pPr>
      <w:r>
        <w:t xml:space="preserve">De acordo com os dados divulgados, o </w:t>
      </w:r>
      <w:proofErr w:type="spellStart"/>
      <w:r>
        <w:rPr>
          <w:b/>
        </w:rPr>
        <w:t>IGet</w:t>
      </w:r>
      <w:proofErr w:type="spellEnd"/>
      <w:r>
        <w:rPr>
          <w:b/>
        </w:rPr>
        <w:t xml:space="preserve"> Serviços</w:t>
      </w:r>
      <w:r w:rsidR="00165458">
        <w:t xml:space="preserve"> </w:t>
      </w:r>
      <w:r>
        <w:t xml:space="preserve">apresentou leve queda de </w:t>
      </w:r>
      <w:r w:rsidR="00165458">
        <w:t>-</w:t>
      </w:r>
      <w:r>
        <w:t>0,1% em relação a dezembro. O</w:t>
      </w:r>
      <w:r w:rsidR="00396CEB">
        <w:t xml:space="preserve"> setor</w:t>
      </w:r>
      <w:r>
        <w:t xml:space="preserve"> de </w:t>
      </w:r>
      <w:r w:rsidR="003E04B5">
        <w:t xml:space="preserve">alojamento </w:t>
      </w:r>
      <w:r>
        <w:t xml:space="preserve">e alimentação teve nova retração </w:t>
      </w:r>
      <w:r w:rsidR="003E04B5">
        <w:t>(</w:t>
      </w:r>
      <w:r>
        <w:t>-1,8% no mês</w:t>
      </w:r>
      <w:r w:rsidR="003E04B5">
        <w:t>)</w:t>
      </w:r>
      <w:r w:rsidR="00396CEB">
        <w:t xml:space="preserve">. </w:t>
      </w:r>
    </w:p>
    <w:p w14:paraId="20CA67CF" w14:textId="450FC28F" w:rsidR="007E181B" w:rsidRDefault="003A2B17">
      <w:pPr>
        <w:spacing w:before="240" w:after="240"/>
        <w:jc w:val="both"/>
      </w:pPr>
      <w:r>
        <w:t xml:space="preserve">Já o </w:t>
      </w:r>
      <w:proofErr w:type="spellStart"/>
      <w:r w:rsidRPr="00396CEB">
        <w:rPr>
          <w:b/>
          <w:bCs/>
        </w:rPr>
        <w:t>IGet</w:t>
      </w:r>
      <w:proofErr w:type="spellEnd"/>
      <w:r w:rsidRPr="00396CEB">
        <w:rPr>
          <w:b/>
          <w:bCs/>
        </w:rPr>
        <w:t xml:space="preserve"> Varejo Ampliado</w:t>
      </w:r>
      <w:r w:rsidR="00396CEB">
        <w:t xml:space="preserve"> </w:t>
      </w:r>
      <w:r>
        <w:t xml:space="preserve">registrou queda de -0,9% em janeiro, contrastando com a leve alta de 0,1% em dezembro e o expressivo crescimento de 5,1% em novembro. No comparativo anual, o índice ainda apresentou crescimento de 2,8%. O </w:t>
      </w:r>
      <w:proofErr w:type="spellStart"/>
      <w:r>
        <w:rPr>
          <w:b/>
        </w:rPr>
        <w:t>IGet</w:t>
      </w:r>
      <w:proofErr w:type="spellEnd"/>
      <w:r>
        <w:rPr>
          <w:b/>
        </w:rPr>
        <w:t xml:space="preserve"> Varejo Restrito</w:t>
      </w:r>
      <w:r>
        <w:t>, por sua vez, recuou -1,6% no mês, apesar de uma variação positiva de 4,5% em relação a janeiro do ano anterior.</w:t>
      </w:r>
    </w:p>
    <w:p w14:paraId="7B2322A0" w14:textId="316A89BE" w:rsidR="0017600A" w:rsidRDefault="003A2B17">
      <w:pPr>
        <w:spacing w:before="240" w:after="240"/>
        <w:jc w:val="both"/>
      </w:pPr>
      <w:r>
        <w:t>No varejo restrito, apenas combustíveis (+2,2%) e outros artigos de uso pessoal (+9,9%) registraram crescimento. Em contraste, houve retração em segmentos importantes, como vestuário (-10,7%) e supermercados (-3,5%), devolvendo parte dos ganhos significativos registrados nos meses anteriores. No varejo ampliado, o desempenho foi misto: enquanto o segmento de automóveis, partes e peças cresceu 0,5%, o de materiais de construção recuou -1,1%.</w:t>
      </w:r>
    </w:p>
    <w:p w14:paraId="6FD4370F" w14:textId="0664AF85" w:rsidR="0017600A" w:rsidRPr="0017600A" w:rsidRDefault="0017600A" w:rsidP="0017600A">
      <w:pPr>
        <w:spacing w:before="240" w:after="240"/>
        <w:jc w:val="both"/>
      </w:pPr>
      <w:r w:rsidRPr="0017600A">
        <w:t xml:space="preserve">“O desempenho do varejo em janeiro </w:t>
      </w:r>
      <w:r>
        <w:t xml:space="preserve">aponta uma </w:t>
      </w:r>
      <w:r w:rsidRPr="0017600A">
        <w:t>desaceleração após o forte crescimento observado no final de 2024. Por outro lado, o setor de serviços mantém certa estabilidade, refletindo a acomodação da demanda em alguns segmentos”, avalia Fabio Coelho, Vice-Presidente de Finanças da Getnet.</w:t>
      </w:r>
    </w:p>
    <w:p w14:paraId="1DA6F29A" w14:textId="77777777" w:rsidR="0017600A" w:rsidRDefault="0017600A">
      <w:pPr>
        <w:spacing w:before="240" w:after="240"/>
        <w:jc w:val="both"/>
      </w:pPr>
    </w:p>
    <w:p w14:paraId="6C798990" w14:textId="77777777" w:rsidR="007E181B" w:rsidRDefault="003A2B17">
      <w:pPr>
        <w:spacing w:before="240" w:after="240"/>
        <w:jc w:val="both"/>
        <w:rPr>
          <w:b/>
        </w:rPr>
      </w:pPr>
      <w:r>
        <w:rPr>
          <w:b/>
        </w:rPr>
        <w:t xml:space="preserve">Metodologia </w:t>
      </w:r>
      <w:proofErr w:type="spellStart"/>
      <w:r>
        <w:rPr>
          <w:b/>
        </w:rPr>
        <w:t>IGet</w:t>
      </w:r>
      <w:proofErr w:type="spellEnd"/>
    </w:p>
    <w:p w14:paraId="0D9F583F" w14:textId="77777777" w:rsidR="007E181B" w:rsidRDefault="003A2B17">
      <w:pPr>
        <w:spacing w:before="240" w:after="240"/>
        <w:jc w:val="both"/>
        <w:rPr>
          <w:sz w:val="24"/>
          <w:szCs w:val="24"/>
        </w:rPr>
      </w:pPr>
      <w:r>
        <w:t xml:space="preserve">O </w:t>
      </w:r>
      <w:proofErr w:type="spellStart"/>
      <w:r>
        <w:t>IGet</w:t>
      </w:r>
      <w:proofErr w:type="spellEnd"/>
      <w:r>
        <w:t xml:space="preserve"> utiliza informações de transações no mercado de adquirência nacional e tem o objetivo de reunir informações para análise da trajetória de atividade econômica no Brasil, principalmente com relação aos segmentos do varejo e dos serviços prestados às famílias. Mensalmente, são analisadas as receitas de uma amostra de estabelecimentos que utilizam, de forma recorrente, a Getnet como meio de pagamento. A amostra contém informações anonimizadas de estabelecimentos de diferentes tamanhos e regiões, sendo uma seleção bastante representativa desses segmentos no país.</w:t>
      </w:r>
    </w:p>
    <w:p w14:paraId="350910F9" w14:textId="77777777" w:rsidR="007E181B" w:rsidRDefault="003A2B17">
      <w:pPr>
        <w:spacing w:before="240" w:after="240"/>
        <w:jc w:val="both"/>
        <w:rPr>
          <w:b/>
        </w:rPr>
      </w:pPr>
      <w:r>
        <w:rPr>
          <w:b/>
        </w:rPr>
        <w:t>Sobre a Getnet Brasil</w:t>
      </w:r>
    </w:p>
    <w:p w14:paraId="37DD011E" w14:textId="77777777" w:rsidR="007E181B" w:rsidRDefault="003A2B17">
      <w:pPr>
        <w:spacing w:before="240" w:after="240"/>
        <w:jc w:val="both"/>
      </w:pPr>
      <w:r>
        <w:lastRenderedPageBreak/>
        <w:t xml:space="preserve">A Getnet é uma empresa de tecnologia para soluções de pagamentos e faz parte da </w:t>
      </w:r>
      <w:proofErr w:type="spellStart"/>
      <w:r>
        <w:t>PagoNxt</w:t>
      </w:r>
      <w:proofErr w:type="spellEnd"/>
      <w:r>
        <w:t xml:space="preserve">, hub global de meios de pagamentos do grupo Santander. Com mais de 20 anos de atuação, a Getnet Brasil é a terceira maior adquirente do País e oferece um completo ecossistema de soluções para empreendedores, desde pequenas e médias empresas até grandes companhias. Em 2024, a companhia foi reconhecida pelo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(GPTW), como uma das melhores empresas no ranking “grandes empresas” para se trabalhar no Brasil.</w:t>
      </w:r>
    </w:p>
    <w:p w14:paraId="34809B83" w14:textId="77777777" w:rsidR="007E181B" w:rsidRDefault="003A2B17">
      <w:pPr>
        <w:spacing w:before="240" w:after="240"/>
        <w:jc w:val="both"/>
        <w:rPr>
          <w:color w:val="1155CC"/>
          <w:u w:val="single"/>
        </w:rPr>
      </w:pPr>
      <w:r>
        <w:t>Mais informações em</w:t>
      </w:r>
      <w:hyperlink r:id="rId12">
        <w:r w:rsidR="007E181B">
          <w:t xml:space="preserve"> </w:t>
        </w:r>
      </w:hyperlink>
      <w:hyperlink r:id="rId13">
        <w:r w:rsidR="007E181B">
          <w:rPr>
            <w:color w:val="1155CC"/>
            <w:u w:val="single"/>
          </w:rPr>
          <w:t>https://getnet.com.br</w:t>
        </w:r>
      </w:hyperlink>
    </w:p>
    <w:p w14:paraId="44DAD299" w14:textId="77777777" w:rsidR="007E181B" w:rsidRDefault="007E181B">
      <w:pPr>
        <w:spacing w:before="240" w:after="240"/>
        <w:jc w:val="both"/>
        <w:rPr>
          <w:sz w:val="24"/>
          <w:szCs w:val="24"/>
        </w:rPr>
      </w:pPr>
    </w:p>
    <w:sectPr w:rsidR="007E181B">
      <w:headerReference w:type="default" r:id="rId14"/>
      <w:footerReference w:type="even" r:id="rId15"/>
      <w:footerReference w:type="defaul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6BEB" w14:textId="77777777" w:rsidR="00CE3A0D" w:rsidRDefault="00CE3A0D">
      <w:pPr>
        <w:spacing w:line="240" w:lineRule="auto"/>
      </w:pPr>
      <w:r>
        <w:separator/>
      </w:r>
    </w:p>
  </w:endnote>
  <w:endnote w:type="continuationSeparator" w:id="0">
    <w:p w14:paraId="317E09C5" w14:textId="77777777" w:rsidR="00CE3A0D" w:rsidRDefault="00CE3A0D">
      <w:pPr>
        <w:spacing w:line="240" w:lineRule="auto"/>
      </w:pPr>
      <w:r>
        <w:continuationSeparator/>
      </w:r>
    </w:p>
  </w:endnote>
  <w:endnote w:type="continuationNotice" w:id="1">
    <w:p w14:paraId="63C4B4FC" w14:textId="77777777" w:rsidR="00CE3A0D" w:rsidRDefault="00CE3A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0470" w14:textId="77777777" w:rsidR="007E181B" w:rsidRDefault="003A2B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424F83AC" wp14:editId="7F7B2FE7">
              <wp:simplePos x="0" y="0"/>
              <wp:positionH relativeFrom="column">
                <wp:posOffset>749300</wp:posOffset>
              </wp:positionH>
              <wp:positionV relativeFrom="paragraph">
                <wp:posOffset>0</wp:posOffset>
              </wp:positionV>
              <wp:extent cx="2324100" cy="457200"/>
              <wp:effectExtent l="0" t="0" r="0" b="0"/>
              <wp:wrapNone/>
              <wp:docPr id="20" name="Rectangle 20" descr="Classificação da Informação: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12525" y="3579975"/>
                        <a:ext cx="2266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99150" w14:textId="77777777" w:rsidR="007E181B" w:rsidRDefault="003A2B1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F83AC" id="Rectangle 20" o:spid="_x0000_s1026" alt="Classificação da Informação: Interno" style="position:absolute;margin-left:59pt;margin-top:0;width:183pt;height:36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fWtQEAAE8DAAAOAAAAZHJzL2Uyb0RvYy54bWysU9uO2yAQfa/Uf0C8N750nd1EcVZVV6kq&#10;rdpI234AxhAj2UBnSOz8fQecbHp5q/qCDzA6nHNmvHmchp6dFKBxtubFIudMWelaYw81//5t9+6B&#10;MwzCtqJ3VtX8rJA/bt++2Yx+rUrXub5VwIjE4nr0Ne9C8OssQ9mpQeDCeWXpUjsYRKAtHLIWxEjs&#10;Q5+Veb7MRgetBycVIp0+zZd8m/i1VjJ81RpVYH3NSVtIK6S1iWu23Yj1AYTvjLzIEP+gYhDG0qOv&#10;VE8iCHYE8xfVYCQ4dDospBsyp7WRKnkgN0X+h5uXTniVvFA46F9jwv9HK7+cXvweKIbR4xoJRheT&#10;hiF+SR+ban5XFmVVVpyda/6+ul+t7qs5ODUFJqmgLJfLVUX5Sqq4y/OcMFFmNyYPGD4pN7AIag7U&#10;mJSXOD1jmEuvJfFh63am71NzevvbAXHGk+wmN6IwNdPFQ+Pa8x4Yerkz9NazwLAXQE0tOBup0TXH&#10;H0cBirP+s6Uk41RcAVxBk0CxIiN0L6zsHA1Nc4UfQxqhWdiHY3DaJBNRyvz+RSF1LcVwmbA4Fr/u&#10;U9XtP9j+BAAA//8DAFBLAwQUAAYACAAAACEAzSwpXNwAAAAHAQAADwAAAGRycy9kb3ducmV2Lnht&#10;bEyPQU/DMAyF70j8h8hI3Fi6aUBVmk5s0oTEja7A1Wu8tqxxqibbyr/HnOBi+elZz9/LV5Pr1ZnG&#10;0Hk2MJ8loIhrbztuDFS77V0KKkRki71nMvBNAVbF9VWOmfUXfqNzGRslIRwyNNDGOGRah7olh2Hm&#10;B2LxDn50GEWOjbYjXiTc9XqRJA/aYcfyocWBNi3Vx/LkDLziZv1l36vdob0/lr7Cl/hRfRpzezM9&#10;P4GKNMW/Y/jFF3QohGnvT2yD6kXPU+kSDcgUe5kuZdkbeFwkoItc/+cvfgAAAP//AwBQSwECLQAU&#10;AAYACAAAACEAtoM4kv4AAADhAQAAEwAAAAAAAAAAAAAAAAAAAAAAW0NvbnRlbnRfVHlwZXNdLnht&#10;bFBLAQItABQABgAIAAAAIQA4/SH/1gAAAJQBAAALAAAAAAAAAAAAAAAAAC8BAABfcmVscy8ucmVs&#10;c1BLAQItABQABgAIAAAAIQCnUYfWtQEAAE8DAAAOAAAAAAAAAAAAAAAAAC4CAABkcnMvZTJvRG9j&#10;LnhtbFBLAQItABQABgAIAAAAIQDNLClc3AAAAAcBAAAPAAAAAAAAAAAAAAAAAA8EAABkcnMvZG93&#10;bnJldi54bWxQSwUGAAAAAAQABADzAAAAGAUAAAAA&#10;" filled="f" stroked="f">
              <v:textbox inset="0,0,0,15pt">
                <w:txbxContent>
                  <w:p w14:paraId="10399150" w14:textId="77777777" w:rsidR="007E181B" w:rsidRDefault="003A2B1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97C2" w14:textId="77777777" w:rsidR="007E181B" w:rsidRDefault="007E18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9421" w14:textId="77777777" w:rsidR="007E181B" w:rsidRDefault="003A2B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3E9A9A1" wp14:editId="261D50F1">
              <wp:simplePos x="0" y="0"/>
              <wp:positionH relativeFrom="column">
                <wp:posOffset>749300</wp:posOffset>
              </wp:positionH>
              <wp:positionV relativeFrom="paragraph">
                <wp:posOffset>0</wp:posOffset>
              </wp:positionV>
              <wp:extent cx="2324100" cy="457200"/>
              <wp:effectExtent l="0" t="0" r="0" b="0"/>
              <wp:wrapNone/>
              <wp:docPr id="21" name="Rectangle 21" descr="Classificação da Informação: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12525" y="3579975"/>
                        <a:ext cx="2266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70404" w14:textId="77777777" w:rsidR="007E181B" w:rsidRDefault="003A2B1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E9A9A1" id="Rectangle 21" o:spid="_x0000_s1027" alt="Classificação da Informação: Interno" style="position:absolute;margin-left:59pt;margin-top:0;width:183pt;height:36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FguQEAAFYDAAAOAAAAZHJzL2Uyb0RvYy54bWysU8uO2zAMvBfoPwi6N350nd0YcRZFFykK&#10;LNoA236ALEuxAFtSSSV2/r6Ukmz6uBW9yCOKGA6H9PpxHgd2VIDG2YYXi5wzZaXrjN03/Pu37bsH&#10;zjAI24nBWdXwk0L+uHn7Zj35WpWud0OngBGJxXryDe9D8HWWoezVKHDhvLL0qB2MItAV9lkHYiL2&#10;ccjKPF9mk4POg5MKkaJP50e+SfxaKxm+ao0qsKHhpC2kE9LZxjPbrEW9B+F7Iy8yxD+oGIWxVPSV&#10;6kkEwQ5g/qIajQSHToeFdGPmtDZSpR6omyL/o5uXXniVeiFz0L/ahP+PVn45vvgdkA2TxxoJxi5m&#10;DWP8kj42N/yuLMqqrDg7Nfx9db9a3Vdn49QcmKSEslwuVxX5KynjLs9zwkSZ3Zg8YPik3MgiaDjQ&#10;YJJf4viM4Zx6TYmFrduaYUjDGexvAeKMkewmN6IwtzMzHW1grBsjretOO2Do5dZQyWeBYSeAZltw&#10;NtG8G44/DgIUZ8NnS4bG5bgCuII2gWJF/dC7sLJ3tDvtFX4MaZPO+j4cgtMm9XKrfxFKw0tuXBYt&#10;bsev95R1+x02PwEAAP//AwBQSwMEFAAGAAgAAAAhAM0sKVzcAAAABwEAAA8AAABkcnMvZG93bnJl&#10;di54bWxMj0FPwzAMhe9I/IfISNxYumlAVZpObNKExI2uwNVrvLascaom28q/x5zgYvnpWc/fy1eT&#10;69WZxtB5NjCfJaCIa287bgxUu+1dCipEZIu9ZzLwTQFWxfVVjpn1F36jcxkbJSEcMjTQxjhkWoe6&#10;JYdh5gdi8Q5+dBhFjo22I14k3PV6kSQP2mHH8qHFgTYt1cfy5Ay84mb9Zd+r3aG9P5a+wpf4UX0a&#10;c3szPT+BijTFv2P4xRd0KIRp709sg+pFz1PpEg3IFHuZLmXZG3hcJKCLXP/nL34AAAD//wMAUEsB&#10;Ai0AFAAGAAgAAAAhALaDOJL+AAAA4QEAABMAAAAAAAAAAAAAAAAAAAAAAFtDb250ZW50X1R5cGVz&#10;XS54bWxQSwECLQAUAAYACAAAACEAOP0h/9YAAACUAQAACwAAAAAAAAAAAAAAAAAvAQAAX3JlbHMv&#10;LnJlbHNQSwECLQAUAAYACAAAACEAFSihYLkBAABWAwAADgAAAAAAAAAAAAAAAAAuAgAAZHJzL2Uy&#10;b0RvYy54bWxQSwECLQAUAAYACAAAACEAzSwpXNwAAAAHAQAADwAAAAAAAAAAAAAAAAATBAAAZHJz&#10;L2Rvd25yZXYueG1sUEsFBgAAAAAEAAQA8wAAABwFAAAAAA==&#10;" filled="f" stroked="f">
              <v:textbox inset="0,0,0,15pt">
                <w:txbxContent>
                  <w:p w14:paraId="4DB70404" w14:textId="77777777" w:rsidR="007E181B" w:rsidRDefault="003A2B1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08D5" w14:textId="77777777" w:rsidR="00CE3A0D" w:rsidRDefault="00CE3A0D">
      <w:pPr>
        <w:spacing w:line="240" w:lineRule="auto"/>
      </w:pPr>
      <w:r>
        <w:separator/>
      </w:r>
    </w:p>
  </w:footnote>
  <w:footnote w:type="continuationSeparator" w:id="0">
    <w:p w14:paraId="39DBC996" w14:textId="77777777" w:rsidR="00CE3A0D" w:rsidRDefault="00CE3A0D">
      <w:pPr>
        <w:spacing w:line="240" w:lineRule="auto"/>
      </w:pPr>
      <w:r>
        <w:continuationSeparator/>
      </w:r>
    </w:p>
  </w:footnote>
  <w:footnote w:type="continuationNotice" w:id="1">
    <w:p w14:paraId="5A5A8635" w14:textId="77777777" w:rsidR="00CE3A0D" w:rsidRDefault="00CE3A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A19F" w14:textId="77777777" w:rsidR="007E181B" w:rsidRDefault="003A2B17">
    <w:pPr>
      <w:spacing w:after="160" w:line="259" w:lineRule="auto"/>
      <w:jc w:val="center"/>
    </w:pPr>
    <w:r>
      <w:rPr>
        <w:rFonts w:ascii="Calibri" w:eastAsia="Calibri" w:hAnsi="Calibri" w:cs="Calibri"/>
        <w:b/>
        <w:noProof/>
        <w:sz w:val="28"/>
        <w:szCs w:val="28"/>
      </w:rPr>
      <w:drawing>
        <wp:inline distT="114300" distB="114300" distL="114300" distR="114300" wp14:anchorId="1C21A84A" wp14:editId="5241D32F">
          <wp:extent cx="2014335" cy="600393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335" cy="600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1B"/>
    <w:rsid w:val="00165458"/>
    <w:rsid w:val="0017600A"/>
    <w:rsid w:val="00396CEB"/>
    <w:rsid w:val="003A2B17"/>
    <w:rsid w:val="003C5213"/>
    <w:rsid w:val="003E04B5"/>
    <w:rsid w:val="004F2A2C"/>
    <w:rsid w:val="0059220B"/>
    <w:rsid w:val="005E1557"/>
    <w:rsid w:val="006D0FF0"/>
    <w:rsid w:val="00724E62"/>
    <w:rsid w:val="00756F2C"/>
    <w:rsid w:val="007E181B"/>
    <w:rsid w:val="008244F1"/>
    <w:rsid w:val="008566F0"/>
    <w:rsid w:val="008D1640"/>
    <w:rsid w:val="00946C65"/>
    <w:rsid w:val="009A0EE7"/>
    <w:rsid w:val="009C03E5"/>
    <w:rsid w:val="00B46D9C"/>
    <w:rsid w:val="00B90123"/>
    <w:rsid w:val="00C33192"/>
    <w:rsid w:val="00CA467E"/>
    <w:rsid w:val="00CE3A0D"/>
    <w:rsid w:val="00D30C50"/>
    <w:rsid w:val="00D40A8E"/>
    <w:rsid w:val="00FC75AF"/>
    <w:rsid w:val="55C6567B"/>
    <w:rsid w:val="751AE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B846"/>
  <w15:docId w15:val="{1DCD2C6F-2CFE-4E5F-ABE3-54359D7A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8A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73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67"/>
  </w:style>
  <w:style w:type="paragraph" w:styleId="Revision">
    <w:name w:val="Revision"/>
    <w:hidden/>
    <w:uiPriority w:val="99"/>
    <w:semiHidden/>
    <w:rsid w:val="003D4FC4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46D9C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tnet.com.b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tnet.com.br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s.santander.com.br/sites/WPS/documentos/std-iget-040225/25-02-04_114313_040225_iget_janeiro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13da8-747d-49b5-9af0-03e41a79c882" xsi:nil="true"/>
    <_ip_UnifiedCompliancePolicyUIAction xmlns="http://schemas.microsoft.com/sharepoint/v3" xsi:nil="true"/>
    <_Flow_SignoffStatus xmlns="25413839-65a6-48ae-9e2d-93aef2d31d0e" xsi:nil="true"/>
    <lcf76f155ced4ddcb4097134ff3c332f xmlns="25413839-65a6-48ae-9e2d-93aef2d31d0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JJXR4MW/SKqXojQxkLlzbr8/w==">CgMxLjA4AHIhMUV3UlFlYnRvdG84VUxzVmJoMTktcHFvbXZZWWJZTF9t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5011181D3F34CA4C82D08A3998F96" ma:contentTypeVersion="19" ma:contentTypeDescription="Crie um novo documento." ma:contentTypeScope="" ma:versionID="04542a17e78046702f75c49004638880">
  <xsd:schema xmlns:xsd="http://www.w3.org/2001/XMLSchema" xmlns:xs="http://www.w3.org/2001/XMLSchema" xmlns:p="http://schemas.microsoft.com/office/2006/metadata/properties" xmlns:ns1="http://schemas.microsoft.com/sharepoint/v3" xmlns:ns2="31013da8-747d-49b5-9af0-03e41a79c882" xmlns:ns3="25413839-65a6-48ae-9e2d-93aef2d31d0e" targetNamespace="http://schemas.microsoft.com/office/2006/metadata/properties" ma:root="true" ma:fieldsID="30771cd2591700c8a971751c19a685ab" ns1:_="" ns2:_="" ns3:_="">
    <xsd:import namespace="http://schemas.microsoft.com/sharepoint/v3"/>
    <xsd:import namespace="31013da8-747d-49b5-9af0-03e41a79c882"/>
    <xsd:import namespace="25413839-65a6-48ae-9e2d-93aef2d31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da8-747d-49b5-9af0-03e41a79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848f5b0-f29c-46e5-8997-51e5496f04c0}" ma:internalName="TaxCatchAll" ma:showField="CatchAllData" ma:web="31013da8-747d-49b5-9af0-03e41a79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13839-65a6-48ae-9e2d-93aef2d31d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6879b-6cb5-4c0b-80e8-5a635d7d7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Estado da aprovação" ma:internalName="Estado_x0020_da_x0020_aprova_x00e7__x00e3_o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5297D-2790-46EB-99F7-D843A94CCE7A}">
  <ds:schemaRefs>
    <ds:schemaRef ds:uri="http://schemas.microsoft.com/office/2006/metadata/properties"/>
    <ds:schemaRef ds:uri="http://schemas.microsoft.com/office/infopath/2007/PartnerControls"/>
    <ds:schemaRef ds:uri="31013da8-747d-49b5-9af0-03e41a79c882"/>
    <ds:schemaRef ds:uri="http://schemas.microsoft.com/sharepoint/v3"/>
    <ds:schemaRef ds:uri="25413839-65a6-48ae-9e2d-93aef2d31d0e"/>
  </ds:schemaRefs>
</ds:datastoreItem>
</file>

<file path=customXml/itemProps2.xml><?xml version="1.0" encoding="utf-8"?>
<ds:datastoreItem xmlns:ds="http://schemas.openxmlformats.org/officeDocument/2006/customXml" ds:itemID="{41ADFA7D-D3A1-4E10-BAB1-B72157A4A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9B26613-0B3B-415F-B372-87D39C67D36B}"/>
</file>

<file path=customXml/itemProps5.xml><?xml version="1.0" encoding="utf-8"?>
<ds:datastoreItem xmlns:ds="http://schemas.openxmlformats.org/officeDocument/2006/customXml" ds:itemID="{EE3622A6-69D3-4E96-9BE9-0995D6DEB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Links>
    <vt:vector size="18" baseType="variant">
      <vt:variant>
        <vt:i4>2949163</vt:i4>
      </vt:variant>
      <vt:variant>
        <vt:i4>6</vt:i4>
      </vt:variant>
      <vt:variant>
        <vt:i4>0</vt:i4>
      </vt:variant>
      <vt:variant>
        <vt:i4>5</vt:i4>
      </vt:variant>
      <vt:variant>
        <vt:lpwstr>https://getnet.com.br/</vt:lpwstr>
      </vt:variant>
      <vt:variant>
        <vt:lpwstr/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https://getnet.com.br/</vt:lpwstr>
      </vt:variant>
      <vt:variant>
        <vt:lpwstr/>
      </vt:variant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https://cms.santander.com.br/sites/WPS/documentos/std-iget-040225/25-02-04_114313_040225_iget_janeiro.pdf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Fazzio Cavalcante Nara</dc:creator>
  <cp:lastModifiedBy>NARA DE FAZZIO CAVALCANTE</cp:lastModifiedBy>
  <cp:revision>2</cp:revision>
  <dcterms:created xsi:type="dcterms:W3CDTF">2025-03-25T19:06:00Z</dcterms:created>
  <dcterms:modified xsi:type="dcterms:W3CDTF">2025-03-25T19:06:00Z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0x0101009175011181D3F34CA4C82D08A3998F96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#000000,12,Calibri</vt:lpwstr>
  </property>
  <property fmtid="{D5CDD505-2E9C-101B-9397-08002B2CF9AE}" pid="5" name="ClassificationContentMarkingFooterText">
    <vt:lpwstr>Classificação da Informação: Interno</vt:lpwstr>
  </property>
  <property fmtid="{D5CDD505-2E9C-101B-9397-08002B2CF9AE}" pid="6" name="MSIP_Label_296483e5-34af-492f-bb2a-58275fcbb26e_Enabled">
    <vt:lpwstr>true</vt:lpwstr>
  </property>
  <property fmtid="{D5CDD505-2E9C-101B-9397-08002B2CF9AE}" pid="7" name="MSIP_Label_296483e5-34af-492f-bb2a-58275fcbb26e_SetDate">
    <vt:lpwstr>2024-07-10T17:19:34Z</vt:lpwstr>
  </property>
  <property fmtid="{D5CDD505-2E9C-101B-9397-08002B2CF9AE}" pid="8" name="MSIP_Label_296483e5-34af-492f-bb2a-58275fcbb26e_Method">
    <vt:lpwstr>Privileged</vt:lpwstr>
  </property>
  <property fmtid="{D5CDD505-2E9C-101B-9397-08002B2CF9AE}" pid="9" name="MSIP_Label_296483e5-34af-492f-bb2a-58275fcbb26e_Name">
    <vt:lpwstr>Uso Interno</vt:lpwstr>
  </property>
  <property fmtid="{D5CDD505-2E9C-101B-9397-08002B2CF9AE}" pid="10" name="MSIP_Label_296483e5-34af-492f-bb2a-58275fcbb26e_SiteId">
    <vt:lpwstr>58201163-08a8-4385-aac7-2fcb6ec95c20</vt:lpwstr>
  </property>
  <property fmtid="{D5CDD505-2E9C-101B-9397-08002B2CF9AE}" pid="11" name="MSIP_Label_296483e5-34af-492f-bb2a-58275fcbb26e_ActionId">
    <vt:lpwstr>ea143964-3e80-4637-bc2e-cf9344e67ddd</vt:lpwstr>
  </property>
  <property fmtid="{D5CDD505-2E9C-101B-9397-08002B2CF9AE}" pid="12" name="MSIP_Label_296483e5-34af-492f-bb2a-58275fcbb26e_ContentBits">
    <vt:lpwstr>2</vt:lpwstr>
  </property>
  <property fmtid="{D5CDD505-2E9C-101B-9397-08002B2CF9AE}" pid="13" name="MediaServiceImageTags">
    <vt:lpwstr/>
  </property>
  <property fmtid="{D5CDD505-2E9C-101B-9397-08002B2CF9AE}" pid="14" name="MSIP_Label_0c2abd79-57a9-4473-8700-c843f76a1e37_Enabled">
    <vt:lpwstr>true</vt:lpwstr>
  </property>
  <property fmtid="{D5CDD505-2E9C-101B-9397-08002B2CF9AE}" pid="15" name="MSIP_Label_0c2abd79-57a9-4473-8700-c843f76a1e37_SetDate">
    <vt:lpwstr>2024-11-05T16:57:35Z</vt:lpwstr>
  </property>
  <property fmtid="{D5CDD505-2E9C-101B-9397-08002B2CF9AE}" pid="16" name="MSIP_Label_0c2abd79-57a9-4473-8700-c843f76a1e37_Method">
    <vt:lpwstr>Privileged</vt:lpwstr>
  </property>
  <property fmtid="{D5CDD505-2E9C-101B-9397-08002B2CF9AE}" pid="17" name="MSIP_Label_0c2abd79-57a9-4473-8700-c843f76a1e37_Name">
    <vt:lpwstr>Internal</vt:lpwstr>
  </property>
  <property fmtid="{D5CDD505-2E9C-101B-9397-08002B2CF9AE}" pid="18" name="MSIP_Label_0c2abd79-57a9-4473-8700-c843f76a1e37_SiteId">
    <vt:lpwstr>35595a02-4d6d-44ac-99e1-f9ab4cd872db</vt:lpwstr>
  </property>
  <property fmtid="{D5CDD505-2E9C-101B-9397-08002B2CF9AE}" pid="19" name="MSIP_Label_0c2abd79-57a9-4473-8700-c843f76a1e37_ActionId">
    <vt:lpwstr>2e8c967c-d64b-4bf9-b690-4df9b3f8f7a3</vt:lpwstr>
  </property>
  <property fmtid="{D5CDD505-2E9C-101B-9397-08002B2CF9AE}" pid="20" name="MSIP_Label_0c2abd79-57a9-4473-8700-c843f76a1e37_ContentBits">
    <vt:lpwstr>0</vt:lpwstr>
  </property>
</Properties>
</file>